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40" w:rsidRPr="00DE7CDC" w:rsidRDefault="00E41840" w:rsidP="00DE7CDC">
      <w:pPr>
        <w:spacing w:line="276" w:lineRule="auto"/>
        <w:rPr>
          <w:rFonts w:ascii="Gill Sans MT" w:hAnsi="Gill Sans MT" w:cs="Arial"/>
          <w:noProof/>
          <w:sz w:val="24"/>
          <w:szCs w:val="24"/>
        </w:rPr>
      </w:pPr>
      <w:r w:rsidRPr="00DE7CDC">
        <w:rPr>
          <w:rFonts w:ascii="Gill Sans MT" w:hAnsi="Gill Sans MT" w:cs="Arial"/>
          <w:b/>
          <w:sz w:val="24"/>
          <w:szCs w:val="24"/>
        </w:rPr>
        <w:t>FM 010 - Nonprofit Financial Ratio Analysis Definition</w:t>
      </w:r>
    </w:p>
    <w:p w:rsidR="00D51532" w:rsidRPr="00DE7CDC" w:rsidRDefault="00871818" w:rsidP="00DE7CDC">
      <w:pPr>
        <w:spacing w:line="276" w:lineRule="auto"/>
        <w:rPr>
          <w:rFonts w:ascii="Gill Sans MT" w:hAnsi="Gill Sans MT"/>
          <w:sz w:val="24"/>
          <w:szCs w:val="24"/>
        </w:rPr>
      </w:pPr>
      <w:bookmarkStart w:id="0" w:name="_GoBack"/>
      <w:r w:rsidRPr="00DE7CDC">
        <w:rPr>
          <w:rFonts w:ascii="Gill Sans MT" w:hAnsi="Gill Sans MT" w:cs="Arial"/>
          <w:noProof/>
          <w:sz w:val="24"/>
          <w:szCs w:val="24"/>
        </w:rPr>
        <w:drawing>
          <wp:inline distT="0" distB="0" distL="0" distR="0" wp14:anchorId="4A389F63" wp14:editId="79477653">
            <wp:extent cx="5943600" cy="3095625"/>
            <wp:effectExtent l="0" t="0" r="0" b="9525"/>
            <wp:docPr id="3" name="Picture 3" descr="https://www.propelnonprofits.org/wp-content/uploads/2017/10/Analyzing-Financial-Info-income-ratios-1024x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pelnonprofits.org/wp-content/uploads/2017/10/Analyzing-Financial-Info-income-ratios-1024x5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1532" w:rsidRPr="00DE7CDC" w:rsidRDefault="00D51532" w:rsidP="00DE7CDC">
      <w:pPr>
        <w:spacing w:line="276" w:lineRule="auto"/>
        <w:rPr>
          <w:rFonts w:ascii="Gill Sans MT" w:hAnsi="Gill Sans MT"/>
          <w:sz w:val="24"/>
          <w:szCs w:val="24"/>
        </w:rPr>
      </w:pPr>
      <w:r w:rsidRPr="00DE7CDC">
        <w:rPr>
          <w:rFonts w:ascii="Gill Sans MT" w:hAnsi="Gill Sans MT" w:cs="Arial"/>
          <w:noProof/>
          <w:sz w:val="24"/>
          <w:szCs w:val="24"/>
        </w:rPr>
        <w:drawing>
          <wp:inline distT="0" distB="0" distL="0" distR="0" wp14:anchorId="4593346E" wp14:editId="3B4F378D">
            <wp:extent cx="5943600" cy="3704251"/>
            <wp:effectExtent l="0" t="0" r="0" b="0"/>
            <wp:docPr id="2" name="Picture 2" descr="https://www.propelnonprofits.org/wp-content/uploads/2017/10/Analyzing-Financial-Info-expensed-and-mngtm-ratios-1024x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pelnonprofits.org/wp-content/uploads/2017/10/Analyzing-Financial-Info-expensed-and-mngtm-ratios-1024x6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0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32" w:rsidRPr="00DE7CDC" w:rsidRDefault="00D51532" w:rsidP="00DE7CDC">
      <w:pPr>
        <w:spacing w:line="276" w:lineRule="auto"/>
        <w:rPr>
          <w:rFonts w:ascii="Gill Sans MT" w:hAnsi="Gill Sans MT"/>
          <w:sz w:val="24"/>
          <w:szCs w:val="24"/>
        </w:rPr>
      </w:pPr>
    </w:p>
    <w:p w:rsidR="00D51532" w:rsidRPr="00DE7CDC" w:rsidRDefault="00D51532" w:rsidP="00DE7CDC">
      <w:pPr>
        <w:spacing w:line="276" w:lineRule="auto"/>
        <w:rPr>
          <w:rFonts w:ascii="Gill Sans MT" w:hAnsi="Gill Sans MT"/>
          <w:sz w:val="24"/>
          <w:szCs w:val="24"/>
        </w:rPr>
      </w:pPr>
    </w:p>
    <w:p w:rsidR="00D51532" w:rsidRPr="00DE7CDC" w:rsidRDefault="00DE7CDC" w:rsidP="00DE7CDC">
      <w:pPr>
        <w:spacing w:line="276" w:lineRule="auto"/>
        <w:rPr>
          <w:rFonts w:ascii="Gill Sans MT" w:hAnsi="Gill Sans MT"/>
          <w:sz w:val="24"/>
          <w:szCs w:val="24"/>
        </w:rPr>
      </w:pPr>
      <w:r w:rsidRPr="00DE7CDC">
        <w:rPr>
          <w:rFonts w:ascii="Gill Sans MT" w:hAnsi="Gill Sans MT" w:cs="Arial"/>
          <w:noProof/>
          <w:color w:val="333333"/>
          <w:sz w:val="24"/>
          <w:szCs w:val="24"/>
        </w:rPr>
        <w:lastRenderedPageBreak/>
        <w:t>A</w:t>
      </w:r>
      <w:r w:rsidR="00D51532" w:rsidRPr="00DE7CDC">
        <w:rPr>
          <w:rFonts w:ascii="Gill Sans MT" w:hAnsi="Gill Sans MT" w:cs="Arial"/>
          <w:noProof/>
          <w:color w:val="333333"/>
          <w:sz w:val="24"/>
          <w:szCs w:val="24"/>
        </w:rPr>
        <w:drawing>
          <wp:inline distT="0" distB="0" distL="0" distR="0" wp14:anchorId="28B3A0DE" wp14:editId="0E2F2B16">
            <wp:extent cx="5943600" cy="6026693"/>
            <wp:effectExtent l="0" t="0" r="0" b="0"/>
            <wp:docPr id="1" name="Picture 1" descr="https://www.propelnonprofits.org/wp-content/uploads/2017/10/Analyzing-Financial-Info-balance-sheet-rat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opelnonprofits.org/wp-content/uploads/2017/10/Analyzing-Financial-Info-balance-sheet-ratio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2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532" w:rsidRPr="00DE7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1"/>
    <w:rsid w:val="001A04D3"/>
    <w:rsid w:val="00357941"/>
    <w:rsid w:val="007278B0"/>
    <w:rsid w:val="00871818"/>
    <w:rsid w:val="008B5FCE"/>
    <w:rsid w:val="00D51532"/>
    <w:rsid w:val="00DE7CDC"/>
    <w:rsid w:val="00E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36EDF-C52E-4B27-A25F-F0415454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2021-09-15T11:40:00Z</dcterms:created>
  <dcterms:modified xsi:type="dcterms:W3CDTF">2021-11-19T11:34:00Z</dcterms:modified>
</cp:coreProperties>
</file>